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/>
        <w:spacing w:before="0" w:after="80" w:line="220" w:lineRule="exact"/>
      </w:pPr>
      <w:r>
        <w:rPr>
          <w:rFonts w:ascii="Microsoft YaHei" w:hAnsi="Microsoft YaHei" w:eastAsia="Microsoft YaHei" w:cs="Microsoft YaHei"/>
          <w:b/>
          <w:color w:val="245BEC"/>
          <w:sz w:val="16"/>
        </w:rPr>
        <w:t>01   AI LEADERSHIP  /  BUSINESS  /  CREATIVE</w:t>
      </w:r>
    </w:p>
    <w:p>
      <w:pPr>
        <w:pStyle w:val="Title"/>
        <w:keepNext/>
        <w:keepLines/>
        <w:spacing w:before="0" w:after="80" w:line="840" w:lineRule="exact"/>
        <w:ind w:right="1814"/>
      </w:pPr>
      <w:r>
        <w:rPr>
          <w:rFonts w:ascii="Microsoft YaHei" w:hAnsi="Microsoft YaHei" w:eastAsia="Microsoft YaHei" w:cs="Microsoft YaHei"/>
          <w:b/>
          <w:color w:val="000000"/>
          <w:sz w:val="66"/>
        </w:rPr>
        <w:t>居瑾晖</w:t>
      </w:r>
      <w:r>
        <w:drawing>
          <wp:anchor distT="0" distB="0" distL="114300" distR="0" simplePos="0" relativeHeight="0" behindDoc="0" locked="0" layoutInCell="1" allowOverlap="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00000" cy="900000"/>
            <wp:effectExtent l="0" t="0" r="0" b="0"/>
            <wp:wrapSquare wrapText="bothSides"/>
            <wp:docPr id="1" name="Picture 1" descr="居瑾晖 原简历证件照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portrai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keepNext/>
        <w:keepLines/>
        <w:spacing w:before="0" w:after="80" w:line="440" w:lineRule="exact"/>
        <w:ind w:right="1814"/>
      </w:pPr>
      <w:r>
        <w:rPr>
          <w:rFonts w:ascii="Microsoft YaHei" w:hAnsi="Microsoft YaHei" w:eastAsia="Microsoft YaHei" w:cs="Microsoft YaHei"/>
          <w:b/>
          <w:color w:val="12213C"/>
          <w:sz w:val="31"/>
        </w:rPr>
        <w:t>AI 负责人  ×  电商编导与业务创新</w:t>
      </w:r>
    </w:p>
    <w:p>
      <w:pPr>
        <w:keepNext w:val="0"/>
        <w:keepLines/>
        <w:spacing w:before="0" w:after="100" w:line="300" w:lineRule="exact"/>
        <w:ind w:right="1814"/>
      </w:pPr>
      <w:r>
        <w:rPr>
          <w:rFonts w:ascii="Microsoft YaHei" w:hAnsi="Microsoft YaHei" w:eastAsia="Microsoft YaHei" w:cs="Microsoft YaHei"/>
          <w:b w:val="0"/>
          <w:color w:val="626E83"/>
          <w:sz w:val="20"/>
        </w:rPr>
        <w:t>团队统筹  /  内容全链路  /  FDE 企业赋能</w:t>
      </w:r>
    </w:p>
    <w:p>
      <w:pPr>
        <w:keepNext w:val="0"/>
        <w:keepLines/>
        <w:spacing w:before="0" w:after="0" w:line="280" w:lineRule="exact"/>
      </w:pPr>
      <w:r>
        <w:rPr>
          <w:rFonts w:ascii="Microsoft YaHei" w:hAnsi="Microsoft YaHei" w:eastAsia="Microsoft YaHei" w:cs="Microsoft YaHei"/>
          <w:b w:val="0"/>
          <w:color w:val="626E83"/>
          <w:sz w:val="19"/>
        </w:rPr>
        <w:t>2003 年出生   |   18779192928   |   3785788769@qq.com</w:t>
      </w:r>
    </w:p>
    <w:p>
      <w:pPr>
        <w:keepNext w:val="0"/>
        <w:keepLines/>
        <w:spacing w:before="0" w:after="0" w:line="200" w:lineRule="exact"/>
      </w:pPr>
      <w:r>
        <w:rPr>
          <w:rFonts w:ascii="Microsoft YaHei" w:hAnsi="Microsoft YaHei" w:eastAsia="Microsoft YaHei" w:cs="Microsoft YaHei"/>
          <w:b w:val="0"/>
          <w:color w:val="12213C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5329"/>
      </w:tblGrid>
      <w:tr>
        <w:trPr>
          <w:cantSplit/>
        </w:trPr>
        <w:tc>
          <w:tcPr>
            <w:tcW w:type="dxa" w:w="498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12213C"/>
            <w:tcMar>
              <w:top w:w="283" w:type="dxa"/>
              <w:left w:w="283" w:type="dxa"/>
              <w:bottom w:w="283" w:type="dxa"/>
              <w:right w:w="283" w:type="dxa"/>
            </w:tcMar>
          </w:tcPr>
          <w:p>
            <w:pPr>
              <w:keepNext w:val="0"/>
              <w:keepLines/>
              <w:spacing w:before="0" w:after="60" w:line="720" w:lineRule="exac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54"/>
              </w:rPr>
              <w:t>统筹能力</w:t>
            </w:r>
          </w:p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BCD5FF"/>
                <w:sz w:val="20"/>
              </w:rPr>
              <w:t>AI 团队  ·  业务  ·  跨部门协同</w:t>
            </w:r>
          </w:p>
        </w:tc>
        <w:tc>
          <w:tcPr>
            <w:tcW w:type="dxa" w:w="532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12213C"/>
            <w:tcMar>
              <w:top w:w="283" w:type="dxa"/>
              <w:left w:w="283" w:type="dxa"/>
              <w:bottom w:w="283" w:type="dxa"/>
              <w:right w:w="283" w:type="dxa"/>
            </w:tcMar>
          </w:tcPr>
          <w:p>
            <w:pPr>
              <w:keepNext w:val="0"/>
              <w:keepLines/>
              <w:spacing w:before="0" w:after="60" w:line="720" w:lineRule="exac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54"/>
              </w:rPr>
              <w:t>实战落地</w:t>
            </w:r>
          </w:p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BCD5FF"/>
                <w:sz w:val="20"/>
              </w:rPr>
              <w:t>编导  ·  AI 生成  ·  系统搭建</w:t>
            </w:r>
          </w:p>
        </w:tc>
      </w:tr>
    </w:tbl>
    <w:p>
      <w:pPr>
        <w:keepNext w:val="0"/>
        <w:keepLines/>
        <w:spacing w:before="140" w:after="100" w:line="340" w:lineRule="exact"/>
      </w:pPr>
      <w:r>
        <w:rPr>
          <w:rFonts w:ascii="Microsoft YaHei" w:hAnsi="Microsoft YaHei" w:eastAsia="Microsoft YaHei" w:cs="Microsoft YaHei"/>
          <w:b/>
          <w:color w:val="245BEC"/>
          <w:sz w:val="22"/>
        </w:rPr>
        <w:t>投放成果  /  数十条视频单条投放消耗超 1 万元</w:t>
      </w:r>
    </w:p>
    <w:p>
      <w:pPr>
        <w:keepNext w:val="0"/>
        <w:keepLines/>
        <w:tabs>
          <w:tab w:pos="10318" w:val="right"/>
        </w:tabs>
        <w:spacing w:before="0" w:after="60" w:line="420" w:lineRule="exact"/>
      </w:pPr>
      <w:r>
        <w:rPr>
          <w:rFonts w:ascii="Microsoft YaHei" w:hAnsi="Microsoft YaHei" w:eastAsia="Microsoft YaHei" w:cs="Microsoft YaHei"/>
          <w:b/>
          <w:color w:val="12213C"/>
          <w:sz w:val="28"/>
        </w:rPr>
        <w:t>必胜控股集团  /  AI 负责人</w:t>
      </w:r>
      <w:r>
        <w:rPr>
          <w:rFonts w:ascii="Microsoft YaHei" w:hAnsi="Microsoft YaHei" w:eastAsia="Microsoft YaHei" w:cs="Microsoft YaHei"/>
          <w:b/>
          <w:color w:val="245BEC"/>
          <w:sz w:val="22"/>
        </w:rPr>
        <w:tab/>
        <w:t>2026 年</w:t>
      </w:r>
    </w:p>
    <w:p>
      <w:pPr>
        <w:keepNext w:val="0"/>
        <w:keepLines/>
        <w:spacing w:before="0" w:after="160" w:line="320" w:lineRule="exact"/>
      </w:pPr>
      <w:r>
        <w:rPr>
          <w:rFonts w:ascii="Microsoft YaHei" w:hAnsi="Microsoft YaHei" w:eastAsia="Microsoft YaHei" w:cs="Microsoft YaHei"/>
          <w:b w:val="0"/>
          <w:color w:val="626E83"/>
          <w:sz w:val="21"/>
        </w:rPr>
        <w:t>统筹 AI 小组，快速理解电商业务与一线真实难点，推动公司 AI 创新升级；兼具业务分析、达人规划、强编导、高质量视频产出与复盘能力。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340"/>
        <w:gridCol w:w="4989"/>
      </w:tblGrid>
      <w:tr>
        <w:trPr>
          <w:cantSplit/>
        </w:trPr>
        <w:tc>
          <w:tcPr>
            <w:tcW w:type="dxa" w:w="498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F0F4FB"/>
            <w:tcMar>
              <w:top w:w="227" w:type="dxa"/>
              <w:left w:w="227" w:type="dxa"/>
              <w:bottom w:w="227" w:type="dxa"/>
              <w:right w:w="227" w:type="dxa"/>
            </w:tcMar>
          </w:tcPr>
          <w:p>
            <w:pPr>
              <w:keepNext w:val="0"/>
              <w:keepLines/>
              <w:spacing w:before="0" w:after="60" w:line="24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17"/>
              </w:rPr>
              <w:t>01 / TEAM &amp; BUSINESS</w:t>
            </w:r>
          </w:p>
          <w:p>
            <w:pPr>
              <w:keepNext w:val="0"/>
              <w:keepLines/>
              <w:spacing w:before="0" w:after="140" w:line="38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6"/>
              </w:rPr>
              <w:t>团队统筹与业务理解</w:t>
            </w:r>
          </w:p>
          <w:p>
            <w:pPr>
              <w:keepNext w:val="0"/>
              <w:keepLines/>
              <w:spacing w:before="0" w:after="4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1"/>
              </w:rPr>
              <w:t>AI 小组统筹与业务协同</w:t>
            </w:r>
          </w:p>
          <w:p>
            <w:pPr>
              <w:keepNext w:val="0"/>
              <w:keepLines/>
              <w:spacing w:before="0" w:after="100" w:line="304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统筹 AI 小组与千川视频协作，协调分工、排期、审核及交付，衔接商务、内容和直播组。</w:t>
            </w:r>
          </w:p>
          <w:p>
            <w:pPr>
              <w:keepNext w:val="0"/>
              <w:keepLines/>
              <w:spacing w:before="0" w:after="4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1"/>
              </w:rPr>
              <w:t>快速熟悉电商与识别痛点</w:t>
            </w:r>
          </w:p>
          <w:p>
            <w:pPr>
              <w:keepNext w:val="0"/>
              <w:keepLines/>
              <w:spacing w:before="0" w:after="100" w:line="304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快速理解商品、达人和直播业务，识别一线真实难点，转化为内容规划及 AI 应用需求。</w:t>
            </w:r>
          </w:p>
        </w:tc>
        <w:tc>
          <w:tcPr>
            <w:tcW w:type="dxa" w:w="340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498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F0F4FB"/>
            <w:tcMar>
              <w:top w:w="227" w:type="dxa"/>
              <w:left w:w="227" w:type="dxa"/>
              <w:bottom w:w="227" w:type="dxa"/>
              <w:right w:w="227" w:type="dxa"/>
            </w:tcMar>
          </w:tcPr>
          <w:p>
            <w:pPr>
              <w:keepNext w:val="0"/>
              <w:keepLines/>
              <w:spacing w:before="0" w:after="60" w:line="24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17"/>
              </w:rPr>
              <w:t>02 / CREATIVE DIRECTION</w:t>
            </w:r>
          </w:p>
          <w:p>
            <w:pPr>
              <w:keepNext w:val="0"/>
              <w:keepLines/>
              <w:spacing w:before="0" w:after="140" w:line="38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6"/>
              </w:rPr>
              <w:t>强编导与导演思维</w:t>
            </w:r>
          </w:p>
          <w:p>
            <w:pPr>
              <w:keepNext w:val="0"/>
              <w:keepLines/>
              <w:spacing w:before="0" w:after="4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1"/>
              </w:rPr>
              <w:t>独立完成创意到分镜</w:t>
            </w:r>
          </w:p>
          <w:p>
            <w:pPr>
              <w:keepNext w:val="0"/>
              <w:keepLines/>
              <w:spacing w:before="0" w:after="100" w:line="304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从选题、创意策划到剧本与分镜设计，以人物动作、场景关系和镜头衔接组织叙事。</w:t>
            </w:r>
          </w:p>
          <w:p>
            <w:pPr>
              <w:keepNext w:val="0"/>
              <w:keepLines/>
              <w:spacing w:before="0" w:after="4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1"/>
              </w:rPr>
              <w:t>达人规划与多类型创意</w:t>
            </w:r>
          </w:p>
          <w:p>
            <w:pPr>
              <w:keepNext w:val="0"/>
              <w:keepLines/>
              <w:spacing w:before="0" w:after="100" w:line="304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规划达人主页与系列选题，制作直播预热、创意短剧及颜值转场，统一叙事节奏和视觉风格。</w:t>
            </w:r>
          </w:p>
        </w:tc>
      </w:tr>
    </w:tbl>
    <w:p>
      <w:pPr>
        <w:keepNext w:val="0"/>
        <w:keepLines/>
        <w:spacing w:before="0" w:after="0" w:line="140" w:lineRule="exact"/>
      </w:pPr>
      <w:r>
        <w:rPr>
          <w:rFonts w:ascii="Microsoft YaHei" w:hAnsi="Microsoft YaHei" w:eastAsia="Microsoft YaHei" w:cs="Microsoft YaHei"/>
          <w:b w:val="0"/>
          <w:color w:val="12213C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340"/>
        <w:gridCol w:w="4989"/>
      </w:tblGrid>
      <w:tr>
        <w:trPr>
          <w:cantSplit/>
        </w:trPr>
        <w:tc>
          <w:tcPr>
            <w:tcW w:type="dxa" w:w="498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F0F4FB"/>
            <w:tcMar>
              <w:top w:w="227" w:type="dxa"/>
              <w:left w:w="227" w:type="dxa"/>
              <w:bottom w:w="227" w:type="dxa"/>
              <w:right w:w="227" w:type="dxa"/>
            </w:tcMar>
          </w:tcPr>
          <w:p>
            <w:pPr>
              <w:keepNext w:val="0"/>
              <w:keepLines/>
              <w:spacing w:before="0" w:after="60" w:line="24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17"/>
              </w:rPr>
              <w:t>03 / AI PRODUCTION</w:t>
            </w:r>
          </w:p>
          <w:p>
            <w:pPr>
              <w:keepNext w:val="0"/>
              <w:keepLines/>
              <w:spacing w:before="0" w:after="140" w:line="38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6"/>
              </w:rPr>
              <w:t>AI 全链路与高质量产出</w:t>
            </w:r>
          </w:p>
          <w:p>
            <w:pPr>
              <w:keepNext w:val="0"/>
              <w:keepLines/>
              <w:spacing w:before="0" w:after="4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1"/>
              </w:rPr>
              <w:t>从脚本到高质量成片</w:t>
            </w:r>
          </w:p>
          <w:p>
            <w:pPr>
              <w:keepNext w:val="0"/>
              <w:keepLines/>
              <w:spacing w:before="0" w:after="100" w:line="304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贯通脚本、提示词、AI 图像与视频生成，把控人物、风格和动作一致性，完成配音音效、剪辑包装及成片审核。</w:t>
            </w:r>
          </w:p>
          <w:p>
            <w:pPr>
              <w:keepNext w:val="0"/>
              <w:keepLines/>
              <w:spacing w:before="0" w:after="4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1"/>
              </w:rPr>
              <w:t>生成质量与制作衔接</w:t>
            </w:r>
          </w:p>
          <w:p>
            <w:pPr>
              <w:keepNext w:val="0"/>
              <w:keepLines/>
              <w:spacing w:before="0" w:after="100" w:line="304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结合局部重绘、画质修复及帧率补偿，优化面部稳定性与动作连贯性。</w:t>
            </w:r>
          </w:p>
        </w:tc>
        <w:tc>
          <w:tcPr>
            <w:tcW w:type="dxa" w:w="340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498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F0F4FB"/>
            <w:tcMar>
              <w:top w:w="227" w:type="dxa"/>
              <w:left w:w="227" w:type="dxa"/>
              <w:bottom w:w="227" w:type="dxa"/>
              <w:right w:w="227" w:type="dxa"/>
            </w:tcMar>
          </w:tcPr>
          <w:p>
            <w:pPr>
              <w:keepNext w:val="0"/>
              <w:keepLines/>
              <w:spacing w:before="0" w:after="60" w:line="24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17"/>
              </w:rPr>
              <w:t>04 / REVIEW &amp; ITERATION</w:t>
            </w:r>
          </w:p>
          <w:p>
            <w:pPr>
              <w:keepNext w:val="0"/>
              <w:keepLines/>
              <w:spacing w:before="0" w:after="140" w:line="38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6"/>
              </w:rPr>
              <w:t>复盘与内容迭代</w:t>
            </w:r>
          </w:p>
          <w:p>
            <w:pPr>
              <w:keepNext w:val="0"/>
              <w:keepLines/>
              <w:spacing w:before="0" w:after="4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1"/>
              </w:rPr>
              <w:t>投放表现与内容复盘</w:t>
            </w:r>
          </w:p>
          <w:p>
            <w:pPr>
              <w:keepNext w:val="0"/>
              <w:keepLines/>
              <w:spacing w:before="0" w:after="100" w:line="304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结合投放消耗与素材反馈，拆解开头吸引力、卖点呈现、达人表达和镜头节奏。</w:t>
            </w:r>
          </w:p>
          <w:p>
            <w:pPr>
              <w:keepNext w:val="0"/>
              <w:keepLines/>
              <w:spacing w:before="0" w:after="4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1"/>
              </w:rPr>
              <w:t>复盘结论回流创作</w:t>
            </w:r>
          </w:p>
          <w:p>
            <w:pPr>
              <w:keepNext w:val="0"/>
              <w:keepLines/>
              <w:spacing w:before="0" w:after="100" w:line="304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将复盘用于选题、脚本与制作调整，沉淀有效创意和可复用素材，推动版本迭代。</w:t>
            </w:r>
          </w:p>
        </w:tc>
      </w:tr>
    </w:tbl>
    <w:p>
      <w:pPr>
        <w:pStyle w:val="Heading1"/>
        <w:keepNext/>
        <w:keepLines/>
        <w:spacing w:before="200" w:after="100" w:line="380" w:lineRule="exact"/>
      </w:pPr>
      <w:r>
        <w:rPr>
          <w:rFonts w:ascii="Microsoft YaHei" w:hAnsi="Microsoft YaHei" w:eastAsia="Microsoft YaHei" w:cs="Microsoft YaHei"/>
          <w:b/>
          <w:color w:val="12213C"/>
          <w:sz w:val="26"/>
        </w:rPr>
        <w:t>从业务理解到内容交付与复盘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cantSplit/>
        </w:trPr>
        <w:tc>
          <w:tcPr>
            <w:tcW w:type="dxa" w:w="171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12213C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1"/>
              </w:rPr>
              <w:t>01  研判</w:t>
            </w:r>
          </w:p>
          <w:p>
            <w:pPr>
              <w:keepNext w:val="0"/>
              <w:keepLines/>
              <w:spacing w:before="0" w:after="0" w:line="26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BCD5FF"/>
                <w:sz w:val="17"/>
              </w:rPr>
              <w:t>业务 · 痛点</w:t>
            </w:r>
          </w:p>
        </w:tc>
        <w:tc>
          <w:tcPr>
            <w:tcW w:type="dxa" w:w="171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12213C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1"/>
              </w:rPr>
              <w:t>02  策划</w:t>
            </w:r>
          </w:p>
          <w:p>
            <w:pPr>
              <w:keepNext w:val="0"/>
              <w:keepLines/>
              <w:spacing w:before="0" w:after="0" w:line="26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BCD5FF"/>
                <w:sz w:val="17"/>
              </w:rPr>
              <w:t>选题 · 创意</w:t>
            </w:r>
          </w:p>
        </w:tc>
        <w:tc>
          <w:tcPr>
            <w:tcW w:type="dxa" w:w="171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12213C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1"/>
              </w:rPr>
              <w:t>03  编导</w:t>
            </w:r>
          </w:p>
          <w:p>
            <w:pPr>
              <w:keepNext w:val="0"/>
              <w:keepLines/>
              <w:spacing w:before="0" w:after="0" w:line="26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BCD5FF"/>
                <w:sz w:val="17"/>
              </w:rPr>
              <w:t>剧本 · 分镜</w:t>
            </w:r>
          </w:p>
        </w:tc>
        <w:tc>
          <w:tcPr>
            <w:tcW w:type="dxa" w:w="171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12213C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1"/>
              </w:rPr>
              <w:t>04  生成</w:t>
            </w:r>
          </w:p>
          <w:p>
            <w:pPr>
              <w:keepNext w:val="0"/>
              <w:keepLines/>
              <w:spacing w:before="0" w:after="0" w:line="26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BCD5FF"/>
                <w:sz w:val="17"/>
              </w:rPr>
              <w:t>图像 · 视频</w:t>
            </w:r>
          </w:p>
        </w:tc>
        <w:tc>
          <w:tcPr>
            <w:tcW w:type="dxa" w:w="171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12213C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1"/>
              </w:rPr>
              <w:t>05  交付</w:t>
            </w:r>
          </w:p>
          <w:p>
            <w:pPr>
              <w:keepNext w:val="0"/>
              <w:keepLines/>
              <w:spacing w:before="0" w:after="0" w:line="26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BCD5FF"/>
                <w:sz w:val="17"/>
              </w:rPr>
              <w:t>声音 · 剪辑</w:t>
            </w:r>
          </w:p>
        </w:tc>
        <w:tc>
          <w:tcPr>
            <w:tcW w:type="dxa" w:w="1719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12213C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1"/>
              </w:rPr>
              <w:t>06  复盘</w:t>
            </w:r>
          </w:p>
          <w:p>
            <w:pPr>
              <w:keepNext w:val="0"/>
              <w:keepLines/>
              <w:spacing w:before="0" w:after="0" w:line="26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BCD5FF"/>
                <w:sz w:val="17"/>
              </w:rPr>
              <w:t>反馈 · 迭代</w:t>
            </w:r>
          </w:p>
        </w:tc>
      </w:tr>
    </w:tbl>
    <w:p>
      <w:pPr>
        <w:keepNext w:val="0"/>
        <w:keepLines/>
        <w:spacing w:before="100" w:after="0" w:line="280" w:lineRule="exact"/>
      </w:pPr>
      <w:r>
        <w:rPr>
          <w:rFonts w:ascii="Microsoft YaHei" w:hAnsi="Microsoft YaHei" w:eastAsia="Microsoft YaHei" w:cs="Microsoft YaHei"/>
          <w:b w:val="0"/>
          <w:color w:val="626E83"/>
          <w:sz w:val="18"/>
        </w:rPr>
        <w:t>以团队统筹衔接各环节，将复盘反馈用于业务判断、选题与制作优化</w:t>
      </w:r>
    </w:p>
    <w:p>
      <w:pPr>
        <w:keepNext w:val="0"/>
        <w:keepLines/>
        <w:pageBreakBefore/>
        <w:spacing w:before="0" w:after="160" w:line="220" w:lineRule="exact"/>
      </w:pPr>
      <w:r>
        <w:rPr>
          <w:rFonts w:ascii="Microsoft YaHei" w:hAnsi="Microsoft YaHei" w:eastAsia="Microsoft YaHei" w:cs="Microsoft YaHei"/>
          <w:b/>
          <w:color w:val="245BEC"/>
          <w:sz w:val="16"/>
        </w:rPr>
        <w:t>02   BUSINESS AI  /  EXPERIENCE</w:t>
      </w:r>
    </w:p>
    <w:p>
      <w:pPr>
        <w:pStyle w:val="Title"/>
        <w:keepNext w:val="0"/>
        <w:keepLines/>
        <w:spacing w:before="0" w:after="100" w:line="720" w:lineRule="exact"/>
      </w:pPr>
      <w:r>
        <w:rPr>
          <w:rFonts w:ascii="Microsoft YaHei" w:hAnsi="Microsoft YaHei" w:eastAsia="Microsoft YaHei" w:cs="Microsoft YaHei"/>
          <w:b/>
          <w:color w:val="000000"/>
          <w:sz w:val="54"/>
        </w:rPr>
        <w:t>FDE 企业 AI 创新升级</w:t>
      </w:r>
    </w:p>
    <w:p>
      <w:pPr>
        <w:keepNext w:val="0"/>
        <w:keepLines/>
        <w:spacing w:before="0" w:after="200" w:line="320" w:lineRule="exact"/>
      </w:pPr>
      <w:r>
        <w:rPr>
          <w:rFonts w:ascii="Microsoft YaHei" w:hAnsi="Microsoft YaHei" w:eastAsia="Microsoft YaHei" w:cs="Microsoft YaHei"/>
          <w:b w:val="0"/>
          <w:color w:val="626E83"/>
          <w:sz w:val="21"/>
        </w:rPr>
        <w:t>2026 年  /  必胜控股集团 AI 负责人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rPr>
          <w:cantSplit/>
        </w:trPr>
        <w:tc>
          <w:tcPr>
            <w:tcW w:type="dxa" w:w="10318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12213C"/>
            <w:tcMar>
              <w:top w:w="283" w:type="dxa"/>
              <w:left w:w="283" w:type="dxa"/>
              <w:bottom w:w="283" w:type="dxa"/>
              <w:right w:w="283" w:type="dxa"/>
            </w:tcMar>
          </w:tcPr>
          <w:p>
            <w:pPr>
              <w:keepNext w:val="0"/>
              <w:keepLines/>
              <w:spacing w:before="0" w:after="80" w:line="500" w:lineRule="exac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36"/>
              </w:rPr>
              <w:t>把真实业务难点转化为 AI 落地方案</w:t>
            </w:r>
          </w:p>
          <w:p>
            <w:pPr>
              <w:keepNext w:val="0"/>
              <w:keepLines/>
              <w:spacing w:before="0" w:after="0" w:line="34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FFFFFF"/>
                <w:sz w:val="21"/>
              </w:rPr>
              <w:t>统筹 AI 小组，结合公司业务模式、团队分工和实际流程定位真实难点，确定升级方向与实施优先级。围绕业务需求推进智能体搭建、流程改造及应用落地，通过反馈持续优化，推动公司降本提效。</w:t>
            </w:r>
          </w:p>
        </w:tc>
      </w:tr>
    </w:tbl>
    <w:p>
      <w:pPr>
        <w:pStyle w:val="Heading1"/>
        <w:keepNext/>
        <w:keepLines/>
        <w:spacing w:before="260" w:after="100" w:line="380" w:lineRule="exact"/>
      </w:pPr>
      <w:r>
        <w:rPr>
          <w:rFonts w:ascii="Microsoft YaHei" w:hAnsi="Microsoft YaHei" w:eastAsia="Microsoft YaHei" w:cs="Microsoft YaHei"/>
          <w:b/>
          <w:color w:val="12213C"/>
          <w:sz w:val="26"/>
        </w:rPr>
        <w:t>01  Skill 制作与全能制片人编导系统</w:t>
      </w:r>
    </w:p>
    <w:p>
      <w:pPr>
        <w:keepNext w:val="0"/>
        <w:keepLines/>
        <w:spacing w:before="0" w:after="100" w:line="340" w:lineRule="exact"/>
      </w:pPr>
      <w:r>
        <w:rPr>
          <w:rFonts w:ascii="Microsoft YaHei" w:hAnsi="Microsoft YaHei" w:eastAsia="Microsoft YaHei" w:cs="Microsoft YaHei"/>
          <w:b w:val="0"/>
          <w:color w:val="12213C"/>
          <w:sz w:val="21"/>
        </w:rPr>
        <w:t>将业务方法、提示词和工具协作封装为可复用 Skill，明确输入输出与审核规则；搭建全能制片人编导系统，串联内容研究、脚本分镜、生成装配和质量检查，整合现有 AI 能力形成工作流。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rPr>
          <w:cantSplit/>
        </w:trPr>
        <w:tc>
          <w:tcPr>
            <w:tcW w:type="dxa" w:w="10318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F0F4FB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keepNext w:val="0"/>
              <w:keepLines/>
              <w:spacing w:before="0" w:after="0" w:line="34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0"/>
              </w:rPr>
              <w:t>商品分析  →  对标热点  →  达人研究  →  脚本制作  →  数字人生产</w:t>
            </w:r>
          </w:p>
        </w:tc>
      </w:tr>
    </w:tbl>
    <w:p>
      <w:pPr>
        <w:pStyle w:val="Heading1"/>
        <w:keepNext/>
        <w:keepLines/>
        <w:spacing w:before="220" w:after="100" w:line="380" w:lineRule="exact"/>
      </w:pPr>
      <w:r>
        <w:rPr>
          <w:rFonts w:ascii="Microsoft YaHei" w:hAnsi="Microsoft YaHei" w:eastAsia="Microsoft YaHei" w:cs="Microsoft YaHei"/>
          <w:b/>
          <w:color w:val="12213C"/>
          <w:sz w:val="26"/>
        </w:rPr>
        <w:t>02  公司直播协同中枢</w:t>
      </w:r>
    </w:p>
    <w:p>
      <w:pPr>
        <w:keepNext w:val="0"/>
        <w:keepLines/>
        <w:spacing w:before="0" w:after="0" w:line="340" w:lineRule="exact"/>
      </w:pPr>
      <w:r>
        <w:rPr>
          <w:rFonts w:ascii="Microsoft YaHei" w:hAnsi="Microsoft YaHei" w:eastAsia="Microsoft YaHei" w:cs="Microsoft YaHei"/>
          <w:b w:val="0"/>
          <w:color w:val="12213C"/>
          <w:sz w:val="21"/>
        </w:rPr>
        <w:t>搭建面向商务、内容与直播组的协同中枢，衔接场次排期、商品信息、内容审核、现场执行及复盘，明确责任人和交付版本，减少重复沟通与交接成本。</w:t>
      </w:r>
    </w:p>
    <w:p>
      <w:pPr>
        <w:pStyle w:val="Heading1"/>
        <w:keepNext/>
        <w:keepLines/>
        <w:spacing w:before="300" w:after="160" w:line="380" w:lineRule="exact"/>
      </w:pPr>
      <w:r>
        <w:rPr>
          <w:rFonts w:ascii="Microsoft YaHei" w:hAnsi="Microsoft YaHei" w:eastAsia="Microsoft YaHei" w:cs="Microsoft YaHei"/>
          <w:b/>
          <w:color w:val="12213C"/>
          <w:sz w:val="26"/>
        </w:rPr>
        <w:t>创作与实习经历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"/>
        <w:gridCol w:w="9241"/>
      </w:tblGrid>
      <w:tr>
        <w:trPr>
          <w:cantSplit/>
        </w:trPr>
        <w:tc>
          <w:tcPr>
            <w:tcW w:type="dxa" w:w="1077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keepLines/>
              <w:spacing w:before="0" w:after="0" w:line="40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7"/>
              </w:rPr>
              <w:t>2025</w:t>
            </w:r>
          </w:p>
        </w:tc>
        <w:tc>
          <w:tcPr>
            <w:tcW w:type="dxa" w:w="9241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keepLines/>
              <w:spacing w:before="0" w:after="20" w:line="38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3"/>
              </w:rPr>
              <w:t>独立工作室 AI 短片创作</w:t>
            </w:r>
          </w:p>
          <w:p>
            <w:pPr>
              <w:keepNext w:val="0"/>
              <w:keepLines/>
              <w:spacing w:before="0" w:after="80" w:line="28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626E83"/>
                <w:sz w:val="18"/>
              </w:rPr>
              <w:t>代表项目  南昌环境保护宣传片</w:t>
            </w:r>
          </w:p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面向企业客户及自媒体 IP 承接 AI 短片、微电影，独立完成剧本分镜、视觉风格设定、AI 生成、配音音效与视听剪辑。</w:t>
            </w:r>
          </w:p>
        </w:tc>
      </w:tr>
    </w:tbl>
    <w:p>
      <w:pPr>
        <w:keepNext w:val="0"/>
        <w:keepLines/>
        <w:spacing w:before="0" w:after="0" w:line="160" w:lineRule="exact"/>
      </w:pPr>
      <w:r>
        <w:rPr>
          <w:rFonts w:ascii="Microsoft YaHei" w:hAnsi="Microsoft YaHei" w:eastAsia="Microsoft YaHei" w:cs="Microsoft YaHei"/>
          <w:b w:val="0"/>
          <w:color w:val="12213C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"/>
        <w:gridCol w:w="9241"/>
      </w:tblGrid>
      <w:tr>
        <w:trPr>
          <w:cantSplit/>
        </w:trPr>
        <w:tc>
          <w:tcPr>
            <w:tcW w:type="dxa" w:w="1077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keepLines/>
              <w:spacing w:before="0" w:after="0" w:line="40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7"/>
              </w:rPr>
              <w:t>2024</w:t>
            </w:r>
          </w:p>
        </w:tc>
        <w:tc>
          <w:tcPr>
            <w:tcW w:type="dxa" w:w="9241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keepLines/>
              <w:spacing w:before="0" w:after="20" w:line="38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3"/>
              </w:rPr>
              <w:t>南昌博观公司</w:t>
            </w:r>
          </w:p>
          <w:p>
            <w:pPr>
              <w:keepNext w:val="0"/>
              <w:keepLines/>
              <w:spacing w:before="0" w:after="80" w:line="28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626E83"/>
                <w:sz w:val="18"/>
              </w:rPr>
              <w:t>视频制作实习生</w:t>
            </w:r>
          </w:p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参与 AI 宣传片策划、脚本与后期制作，负责提示词优化、分镜美术设定及视频生成，建立 AI 视频小样流转机制。</w:t>
            </w:r>
          </w:p>
        </w:tc>
      </w:tr>
    </w:tbl>
    <w:p>
      <w:pPr>
        <w:keepNext w:val="0"/>
        <w:keepLines/>
        <w:spacing w:before="0" w:after="0" w:line="160" w:lineRule="exact"/>
      </w:pPr>
      <w:r>
        <w:rPr>
          <w:rFonts w:ascii="Microsoft YaHei" w:hAnsi="Microsoft YaHei" w:eastAsia="Microsoft YaHei" w:cs="Microsoft YaHei"/>
          <w:b w:val="0"/>
          <w:color w:val="12213C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"/>
        <w:gridCol w:w="9241"/>
      </w:tblGrid>
      <w:tr>
        <w:trPr>
          <w:cantSplit/>
        </w:trPr>
        <w:tc>
          <w:tcPr>
            <w:tcW w:type="dxa" w:w="1077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keepLines/>
              <w:spacing w:before="0" w:after="0" w:line="40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7"/>
              </w:rPr>
              <w:t>2023</w:t>
            </w:r>
          </w:p>
        </w:tc>
        <w:tc>
          <w:tcPr>
            <w:tcW w:type="dxa" w:w="9241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keepLines/>
              <w:spacing w:before="0" w:after="20" w:line="38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3"/>
              </w:rPr>
              <w:t>轩尼诗 VSOP 洛阳应天门品牌盛典</w:t>
            </w:r>
          </w:p>
          <w:p>
            <w:pPr>
              <w:keepNext w:val="0"/>
              <w:keepLines/>
              <w:spacing w:before="0" w:after="80" w:line="28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626E83"/>
                <w:sz w:val="18"/>
              </w:rPr>
              <w:t>后台执行  嘉宾统筹</w:t>
            </w:r>
          </w:p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负责演职人员与重点嘉宾上下场动线、控台信号与催场对接，协助处理现场突发情况。</w:t>
            </w:r>
          </w:p>
        </w:tc>
      </w:tr>
    </w:tbl>
    <w:p>
      <w:pPr>
        <w:keepNext w:val="0"/>
        <w:keepLines/>
        <w:spacing w:before="0" w:after="0" w:line="160" w:lineRule="exact"/>
      </w:pPr>
      <w:r>
        <w:rPr>
          <w:rFonts w:ascii="Microsoft YaHei" w:hAnsi="Microsoft YaHei" w:eastAsia="Microsoft YaHei" w:cs="Microsoft YaHei"/>
          <w:b w:val="0"/>
          <w:color w:val="12213C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340"/>
        <w:gridCol w:w="6123"/>
      </w:tblGrid>
      <w:tr>
        <w:trPr>
          <w:cantSplit/>
        </w:trPr>
        <w:tc>
          <w:tcPr>
            <w:tcW w:type="dxa" w:w="3855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F0F4FB"/>
            <w:tcMar>
              <w:top w:w="227" w:type="dxa"/>
              <w:left w:w="227" w:type="dxa"/>
              <w:bottom w:w="227" w:type="dxa"/>
              <w:right w:w="227" w:type="dxa"/>
            </w:tcMar>
          </w:tcPr>
          <w:p>
            <w:pPr>
              <w:keepNext w:val="0"/>
              <w:keepLines/>
              <w:spacing w:before="0" w:after="100" w:line="36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4"/>
              </w:rPr>
              <w:t>教育与证书</w:t>
            </w:r>
          </w:p>
          <w:p>
            <w:pPr>
              <w:keepNext w:val="0"/>
              <w:keepLines/>
              <w:spacing w:before="0" w:after="60" w:line="34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2"/>
              </w:rPr>
              <w:t>洛阳师范学院</w:t>
            </w:r>
          </w:p>
          <w:p>
            <w:pPr>
              <w:keepNext w:val="0"/>
              <w:keepLines/>
              <w:spacing w:before="0" w:after="100" w:line="32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20"/>
              </w:rPr>
              <w:t>本科  /  播音与主持艺术</w:t>
            </w:r>
          </w:p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626E83"/>
                <w:sz w:val="19"/>
              </w:rPr>
              <w:t>CET-6  大学英语六级</w:t>
              <w:br/>
              <w:t>普通话  一级乙等</w:t>
            </w:r>
          </w:p>
        </w:tc>
        <w:tc>
          <w:tcPr>
            <w:tcW w:type="dxa" w:w="340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6123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F0F4FB"/>
            <w:tcMar>
              <w:top w:w="227" w:type="dxa"/>
              <w:left w:w="227" w:type="dxa"/>
              <w:bottom w:w="227" w:type="dxa"/>
              <w:right w:w="227" w:type="dxa"/>
            </w:tcMar>
          </w:tcPr>
          <w:p>
            <w:pPr>
              <w:keepNext w:val="0"/>
              <w:keepLines/>
              <w:spacing w:before="0" w:after="100" w:line="36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4"/>
              </w:rPr>
              <w:t>创作与生产工具</w:t>
            </w:r>
          </w:p>
          <w:p>
            <w:pPr>
              <w:keepNext w:val="0"/>
              <w:keepLines/>
              <w:spacing w:before="0" w:after="40" w:line="30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0"/>
              </w:rPr>
              <w:t>剪辑与后期</w:t>
            </w:r>
          </w:p>
          <w:p>
            <w:pPr>
              <w:keepNext w:val="0"/>
              <w:keepLines/>
              <w:spacing w:before="0" w:after="100" w:line="30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19"/>
              </w:rPr>
              <w:t>Premiere · Final Cut Pro · 剪映</w:t>
            </w:r>
          </w:p>
          <w:p>
            <w:pPr>
              <w:keepNext w:val="0"/>
              <w:keepLines/>
              <w:spacing w:before="0" w:after="40" w:line="30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0"/>
              </w:rPr>
              <w:t>AI 与办公</w:t>
            </w:r>
          </w:p>
          <w:p>
            <w:pPr>
              <w:keepNext w:val="0"/>
              <w:keepLines/>
              <w:spacing w:before="0" w:after="0" w:line="30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12213C"/>
                <w:sz w:val="18"/>
              </w:rPr>
              <w:t>ChatGPT · Claude · Midjourney · Stable Diffusion</w:t>
              <w:br/>
              <w:t>Sora · Runway · Word · Excel · PowerPoint</w:t>
            </w:r>
          </w:p>
        </w:tc>
      </w:tr>
    </w:tbl>
    <w:p>
      <w:pPr>
        <w:keepNext w:val="0"/>
        <w:keepLines/>
        <w:pageBreakBefore/>
        <w:spacing w:before="0" w:after="160" w:line="220" w:lineRule="exact"/>
      </w:pPr>
      <w:r>
        <w:rPr>
          <w:rFonts w:ascii="Microsoft YaHei" w:hAnsi="Microsoft YaHei" w:eastAsia="Microsoft YaHei" w:cs="Microsoft YaHei"/>
          <w:b/>
          <w:color w:val="245BEC"/>
          <w:sz w:val="16"/>
        </w:rPr>
        <w:t>03   SKILLS  /  WORKFLOWS  /  PRODUCTION</w:t>
      </w:r>
    </w:p>
    <w:p>
      <w:pPr>
        <w:pStyle w:val="Title"/>
        <w:keepNext w:val="0"/>
        <w:keepLines/>
        <w:spacing w:before="0" w:after="100" w:line="720" w:lineRule="exact"/>
      </w:pPr>
      <w:r>
        <w:rPr>
          <w:rFonts w:ascii="Microsoft YaHei" w:hAnsi="Microsoft YaHei" w:eastAsia="Microsoft YaHei" w:cs="Microsoft YaHei"/>
          <w:b/>
          <w:color w:val="000000"/>
          <w:sz w:val="54"/>
        </w:rPr>
        <w:t>自建 Skill 与工作流</w:t>
      </w:r>
    </w:p>
    <w:p>
      <w:pPr>
        <w:keepNext w:val="0"/>
        <w:keepLines/>
        <w:spacing w:before="0" w:after="160" w:line="320" w:lineRule="exact"/>
      </w:pPr>
      <w:r>
        <w:rPr>
          <w:rFonts w:ascii="Microsoft YaHei" w:hAnsi="Microsoft YaHei" w:eastAsia="Microsoft YaHei" w:cs="Microsoft YaHei"/>
          <w:b w:val="0"/>
          <w:color w:val="626E83"/>
          <w:sz w:val="21"/>
        </w:rPr>
        <w:t>全能制片人编导系统  /  内容智能体  /  直播协同</w:t>
      </w:r>
    </w:p>
    <w:p>
      <w:pPr>
        <w:keepNext w:val="0"/>
        <w:keepLines/>
        <w:spacing w:before="0" w:after="80" w:line="340" w:lineRule="exact"/>
      </w:pPr>
      <w:r>
        <w:rPr>
          <w:rFonts w:ascii="Microsoft YaHei" w:hAnsi="Microsoft YaHei" w:eastAsia="Microsoft YaHei" w:cs="Microsoft YaHei"/>
          <w:b w:val="0"/>
          <w:color w:val="12213C"/>
          <w:sz w:val="21"/>
        </w:rPr>
        <w:t>将业务需求拆成可复用能力，定义输入输出、工具调用和审核节点，再组合成团队可执行、可复盘、可局部重做的流程。</w:t>
      </w:r>
    </w:p>
    <w:p>
      <w:pPr>
        <w:pStyle w:val="Heading1"/>
        <w:keepNext/>
        <w:keepLines/>
        <w:spacing w:before="200" w:after="80" w:line="380" w:lineRule="exact"/>
      </w:pPr>
      <w:r>
        <w:rPr>
          <w:rFonts w:ascii="Microsoft YaHei" w:hAnsi="Microsoft YaHei" w:eastAsia="Microsoft YaHei" w:cs="Microsoft YaHei"/>
          <w:b/>
          <w:color w:val="12213C"/>
          <w:sz w:val="26"/>
        </w:rPr>
        <w:t>01  电商内容研究与达人编导</w:t>
      </w:r>
    </w:p>
    <w:p>
      <w:pPr>
        <w:keepNext w:val="0"/>
        <w:keepLines/>
        <w:spacing w:before="0" w:after="100" w:line="320" w:lineRule="exact"/>
      </w:pPr>
      <w:r>
        <w:rPr>
          <w:rFonts w:ascii="Microsoft YaHei" w:hAnsi="Microsoft YaHei" w:eastAsia="Microsoft YaHei" w:cs="Microsoft YaHei"/>
          <w:b w:val="0"/>
          <w:color w:val="626E83"/>
          <w:sz w:val="20"/>
        </w:rPr>
        <w:t>整合商品、对标热点与达人信息，形成创意脚本；审核通过后交给制片流程。</w:t>
      </w:r>
    </w:p>
    <w:p>
      <w:pPr>
        <w:keepLines/>
        <w:spacing w:line="240" w:lineRule="auto" w:after="60"/>
      </w:pPr>
      <w:r>
        <w:drawing>
          <wp:inline xmlns:a="http://schemas.openxmlformats.org/drawingml/2006/main" xmlns:pic="http://schemas.openxmlformats.org/drawingml/2006/picture">
            <wp:extent cx="6552000" cy="1408680"/>
            <wp:docPr id="2" name="Picture 2" descr="01  电商内容研究与达人编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conten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140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spacing w:before="200" w:after="80" w:line="380" w:lineRule="exact"/>
      </w:pPr>
      <w:r>
        <w:rPr>
          <w:rFonts w:ascii="Microsoft YaHei" w:hAnsi="Microsoft YaHei" w:eastAsia="Microsoft YaHei" w:cs="Microsoft YaHei"/>
          <w:b/>
          <w:color w:val="12213C"/>
          <w:sz w:val="26"/>
        </w:rPr>
        <w:t>02  全能制片人 AI 视频生产流程</w:t>
      </w:r>
    </w:p>
    <w:p>
      <w:pPr>
        <w:keepNext w:val="0"/>
        <w:keepLines/>
        <w:spacing w:before="0" w:after="100" w:line="320" w:lineRule="exact"/>
      </w:pPr>
      <w:r>
        <w:rPr>
          <w:rFonts w:ascii="Microsoft YaHei" w:hAnsi="Microsoft YaHei" w:eastAsia="Microsoft YaHei" w:cs="Microsoft YaHei"/>
          <w:b w:val="0"/>
          <w:color w:val="626E83"/>
          <w:sz w:val="20"/>
        </w:rPr>
        <w:t>把批准的内容编译成场景、镜头与制作路线，按项目调用工具完成生产与装配。</w:t>
      </w:r>
    </w:p>
    <w:p>
      <w:pPr>
        <w:keepLines/>
        <w:spacing w:line="240" w:lineRule="auto" w:after="60"/>
      </w:pPr>
      <w:r>
        <w:drawing>
          <wp:inline xmlns:a="http://schemas.openxmlformats.org/drawingml/2006/main" xmlns:pic="http://schemas.openxmlformats.org/drawingml/2006/picture">
            <wp:extent cx="6552000" cy="1408680"/>
            <wp:docPr id="3" name="Picture 3" descr="02  全能制片人 AI 视频生产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produc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140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spacing w:before="200" w:after="80" w:line="380" w:lineRule="exact"/>
      </w:pPr>
      <w:r>
        <w:rPr>
          <w:rFonts w:ascii="Microsoft YaHei" w:hAnsi="Microsoft YaHei" w:eastAsia="Microsoft YaHei" w:cs="Microsoft YaHei"/>
          <w:b/>
          <w:color w:val="12213C"/>
          <w:sz w:val="26"/>
        </w:rPr>
        <w:t>03  公司直播协同中枢</w:t>
      </w:r>
    </w:p>
    <w:p>
      <w:pPr>
        <w:keepNext w:val="0"/>
        <w:keepLines/>
        <w:spacing w:before="0" w:after="100" w:line="320" w:lineRule="exact"/>
      </w:pPr>
      <w:r>
        <w:rPr>
          <w:rFonts w:ascii="Microsoft YaHei" w:hAnsi="Microsoft YaHei" w:eastAsia="Microsoft YaHei" w:cs="Microsoft YaHei"/>
          <w:b w:val="0"/>
          <w:color w:val="626E83"/>
          <w:sz w:val="20"/>
        </w:rPr>
        <w:t>串联场次、商品、内容和现场执行；AI 组使用外部工具制作后，回到中枢审核交付。</w:t>
      </w:r>
    </w:p>
    <w:p>
      <w:pPr>
        <w:keepLines/>
        <w:spacing w:line="240" w:lineRule="auto" w:after="60"/>
      </w:pPr>
      <w:r>
        <w:drawing>
          <wp:inline xmlns:a="http://schemas.openxmlformats.org/drawingml/2006/main" xmlns:pic="http://schemas.openxmlformats.org/drawingml/2006/picture">
            <wp:extent cx="6552000" cy="1408680"/>
            <wp:docPr id="4" name="Picture 4" descr="03  公司直播协同中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liv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140868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rPr>
          <w:cantSplit/>
        </w:trPr>
        <w:tc>
          <w:tcPr>
            <w:tcW w:type="dxa" w:w="10318"/>
            <w:vAlign w:val="top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F0F4FB"/>
            <w:tcMar>
              <w:top w:w="198" w:type="dxa"/>
              <w:left w:w="198" w:type="dxa"/>
              <w:bottom w:w="198" w:type="dxa"/>
              <w:right w:w="198" w:type="dxa"/>
            </w:tcMar>
          </w:tcPr>
          <w:p>
            <w:pPr>
              <w:keepNext w:val="0"/>
              <w:keepLines/>
              <w:spacing w:before="0" w:after="60" w:line="360" w:lineRule="exact"/>
            </w:pPr>
            <w:r>
              <w:rPr>
                <w:rFonts w:ascii="Microsoft YaHei" w:hAnsi="Microsoft YaHei" w:eastAsia="Microsoft YaHei" w:cs="Microsoft YaHei"/>
                <w:b/>
                <w:color w:val="245BEC"/>
                <w:sz w:val="23"/>
              </w:rPr>
              <w:t>Skill 开发与工作流编排</w:t>
            </w:r>
          </w:p>
          <w:p>
            <w:pPr>
              <w:keepNext w:val="0"/>
              <w:keepLines/>
              <w:spacing w:before="0" w:after="60" w:line="340" w:lineRule="exact"/>
            </w:pPr>
            <w:r>
              <w:rPr>
                <w:rFonts w:ascii="Microsoft YaHei" w:hAnsi="Microsoft YaHei" w:eastAsia="Microsoft YaHei" w:cs="Microsoft YaHei"/>
                <w:b/>
                <w:color w:val="12213C"/>
                <w:sz w:val="21"/>
              </w:rPr>
              <w:t>业务拆解  →  Skill 封装  →  工具协作  →  校验与审核  →  反馈迭代</w:t>
            </w:r>
          </w:p>
          <w:p>
            <w:pPr>
              <w:keepNext w:val="0"/>
              <w:keepLines/>
              <w:spacing w:before="0" w:after="0" w:line="320" w:lineRule="exact"/>
            </w:pPr>
            <w:r>
              <w:rPr>
                <w:rFonts w:ascii="Microsoft YaHei" w:hAnsi="Microsoft YaHei" w:eastAsia="Microsoft YaHei" w:cs="Microsoft YaHei"/>
                <w:b w:val="0"/>
                <w:color w:val="626E83"/>
                <w:sz w:val="20"/>
              </w:rPr>
              <w:t>结合现有工具能力与公司实际流程，持续调整模块分工、制作方法和质量要求。</w:t>
            </w:r>
          </w:p>
        </w:tc>
      </w:tr>
    </w:tbl>
    <w:sectPr w:rsidR="00FC693F" w:rsidRPr="0006063C" w:rsidSect="00034616">
      <w:footerReference w:type="default" r:id="rId13"/>
      <w:pgSz w:w="11906" w:h="16838"/>
      <w:pgMar w:top="680" w:right="794" w:bottom="680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318" w:val="right"/>
      </w:tabs>
    </w:pPr>
    <w:r>
      <w:rPr>
        <w:rFonts w:ascii="Microsoft YaHei" w:hAnsi="Microsoft YaHei" w:eastAsia="Microsoft YaHei" w:cs="Microsoft YaHei"/>
        <w:b w:val="0"/>
        <w:color w:val="626E83"/>
        <w:sz w:val="16"/>
      </w:rPr>
      <w:t>居瑾晖  /  AI 负责人  业务创新与内容全链路</w:t>
    </w:r>
    <w:r>
      <w:rPr>
        <w:rFonts w:ascii="Microsoft YaHei" w:hAnsi="Microsoft YaHei" w:eastAsia="Microsoft YaHei" w:cs="Microsoft YaHei"/>
        <w:sz w:val="16"/>
      </w:rPr>
      <w:tab/>
    </w:r>
    <w:fldSimple w:instr="PAGE"/>
    <w:r>
      <w:rPr>
        <w:rFonts w:ascii="Microsoft YaHei" w:hAnsi="Microsoft YaHei" w:eastAsia="Microsoft YaHei" w:cs="Microsoft YaHei"/>
        <w:b w:val="0"/>
        <w:color w:val="626E83"/>
        <w:sz w:val="16"/>
      </w:rPr>
      <w:t xml:space="preserve"> / </w:t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0" w:lineRule="exact" w:before="0" w:after="0"/>
    </w:pPr>
    <w:rPr>
      <w:rFonts w:ascii="Microsoft YaHei" w:hAnsi="Microsoft YaHei" w:eastAsia="Microsoft YaHei" w:cs="Microsoft YaHei"/>
      <w:color w:val="1221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320" w:lineRule="exact" w:before="0"/>
    </w:pPr>
    <w:rPr>
      <w:rFonts w:ascii="Microsoft YaHei" w:hAnsi="Microsoft YaHei" w:eastAsia="Microsoft YaHei" w:cs="Microsoft YaHei"/>
      <w:color w:val="12213C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 w:line="320" w:lineRule="exact"/>
      <w:outlineLvl w:val="0"/>
    </w:pPr>
    <w:rPr>
      <w:rFonts w:ascii="Microsoft YaHei" w:hAnsi="Microsoft YaHei" w:eastAsia="Microsoft YaHei" w:cs="Microsoft YaHei"/>
      <w:b/>
      <w:bCs/>
      <w:color w:val="1221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 w:line="320" w:lineRule="exact"/>
      <w:outlineLvl w:val="1"/>
    </w:pPr>
    <w:rPr>
      <w:rFonts w:ascii="Microsoft YaHei" w:hAnsi="Microsoft YaHei" w:eastAsia="Microsoft YaHei" w:cs="Microsoft YaHei"/>
      <w:b/>
      <w:bCs/>
      <w:color w:val="1221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840" w:lineRule="exact" w:before="0"/>
    </w:pPr>
    <w:rPr>
      <w:rFonts w:ascii="Microsoft YaHei" w:hAnsi="Microsoft YaHei" w:eastAsia="Microsoft YaHei" w:cs="Microsoft YaHei"/>
      <w:b/>
      <w:color w:val="000000"/>
      <w:spacing w:val="5"/>
      <w:kern w:val="28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320" w:lineRule="exact" w:before="0" w:after="0"/>
    </w:pPr>
    <w:rPr>
      <w:rFonts w:ascii="Microsoft YaHei" w:hAnsi="Microsoft YaHei" w:eastAsia="Microsoft YaHei" w:cs="Microsoft YaHei"/>
      <w:i/>
      <w:iCs/>
      <w:color w:val="12213C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居瑾晖简历 统筹实战与工作流版</dc:title>
  <dc:subject>AI负责人 统筹能力 实战落地 Skill开发 全能制片人编导系统 工作流</dc:subject>
  <dc:creator>居瑾晖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